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A0" w:rsidRDefault="00A446B2">
      <w:pPr>
        <w:pStyle w:val="Standard"/>
        <w:jc w:val="both"/>
        <w:rPr>
          <w:rFonts w:hint="eastAsia"/>
        </w:rPr>
      </w:pPr>
      <w:bookmarkStart w:id="0" w:name="_GoBack"/>
      <w:bookmarkEnd w:id="0"/>
      <w:r>
        <w:t>Documentos para renúncia de usufruto e/ou cancelamento de cláusulas restritivas:</w:t>
      </w:r>
    </w:p>
    <w:p w:rsidR="003A55A0" w:rsidRDefault="00A446B2">
      <w:pPr>
        <w:pStyle w:val="Standard"/>
        <w:jc w:val="both"/>
        <w:rPr>
          <w:rFonts w:hint="eastAsia"/>
        </w:rPr>
      </w:pPr>
      <w:r>
        <w:t>- Escritura pública de renúncia ou cancelamento de cláusulas, artigo 108 do CC.</w:t>
      </w:r>
    </w:p>
    <w:p w:rsidR="003A55A0" w:rsidRDefault="003A55A0">
      <w:pPr>
        <w:pStyle w:val="Standard"/>
        <w:jc w:val="both"/>
        <w:rPr>
          <w:rFonts w:hint="eastAsia"/>
        </w:rPr>
      </w:pPr>
    </w:p>
    <w:sectPr w:rsidR="003A55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46B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44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46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446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55A0"/>
    <w:rsid w:val="003A55A0"/>
    <w:rsid w:val="00A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05CFA-0436-4B64-9C69-89CF390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2023-07-14T14:14:00Z</dcterms:created>
  <dcterms:modified xsi:type="dcterms:W3CDTF">2023-07-14T14:14:00Z</dcterms:modified>
</cp:coreProperties>
</file>