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3B" w:rsidRDefault="00D7480F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Documentos para registro de Instrumento Particular de Abertura de Crédito:</w:t>
      </w:r>
    </w:p>
    <w:p w:rsidR="009B483B" w:rsidRDefault="009B483B">
      <w:pPr>
        <w:pStyle w:val="Standard"/>
        <w:rPr>
          <w:rFonts w:hint="eastAsia"/>
        </w:rPr>
      </w:pPr>
    </w:p>
    <w:p w:rsidR="009B483B" w:rsidRDefault="00D7480F">
      <w:pPr>
        <w:pStyle w:val="Standard"/>
        <w:jc w:val="both"/>
        <w:rPr>
          <w:rFonts w:hint="eastAsia"/>
        </w:rPr>
      </w:pPr>
      <w:r>
        <w:t xml:space="preserve">- Duas vias originais do instrumento particular, com reconhecimento de firma e assinado por duas </w:t>
      </w:r>
      <w:r>
        <w:t>testemunhas, com nome completo e CPF;</w:t>
      </w:r>
    </w:p>
    <w:p w:rsidR="009B483B" w:rsidRDefault="009B483B">
      <w:pPr>
        <w:pStyle w:val="Standard"/>
        <w:jc w:val="both"/>
        <w:rPr>
          <w:rFonts w:hint="eastAsia"/>
        </w:rPr>
      </w:pPr>
    </w:p>
    <w:p w:rsidR="009B483B" w:rsidRDefault="00D7480F">
      <w:pPr>
        <w:pStyle w:val="Standard"/>
        <w:jc w:val="both"/>
        <w:rPr>
          <w:rFonts w:hint="eastAsia"/>
        </w:rPr>
      </w:pPr>
      <w:r>
        <w:t>- Se assinado por procurador, apresentar documentos necessários para a comprovação da representação;</w:t>
      </w:r>
    </w:p>
    <w:p w:rsidR="009B483B" w:rsidRDefault="009B483B">
      <w:pPr>
        <w:pStyle w:val="Standard"/>
        <w:jc w:val="both"/>
        <w:rPr>
          <w:rFonts w:hint="eastAsia"/>
        </w:rPr>
      </w:pPr>
    </w:p>
    <w:p w:rsidR="009B483B" w:rsidRDefault="00D7480F">
      <w:pPr>
        <w:pStyle w:val="Standard"/>
        <w:jc w:val="both"/>
        <w:rPr>
          <w:rFonts w:hint="eastAsia"/>
        </w:rPr>
      </w:pPr>
      <w:r>
        <w:t>- Sendo rural o imóvel, apresentar CCIR/ITR do atual exercício, devidamente quitado, e NIRF;</w:t>
      </w:r>
    </w:p>
    <w:p w:rsidR="009B483B" w:rsidRDefault="009B483B">
      <w:pPr>
        <w:pStyle w:val="Standard"/>
        <w:jc w:val="both"/>
        <w:rPr>
          <w:rFonts w:hint="eastAsia"/>
        </w:rPr>
      </w:pPr>
    </w:p>
    <w:p w:rsidR="009B483B" w:rsidRDefault="00D7480F">
      <w:pPr>
        <w:pStyle w:val="Standard"/>
        <w:jc w:val="both"/>
        <w:rPr>
          <w:rFonts w:hint="eastAsia"/>
        </w:rPr>
      </w:pPr>
      <w:r>
        <w:t>- Sendo urbano o imóv</w:t>
      </w:r>
      <w:r>
        <w:t>el, apresentar certidão, expedida pela Prefeitura Municipal, informando o cadastro imobiliário. Alternativamente, poderá ser apresentado Espelho Completo do IPTU, informando o número do seu cadastro imobiliário e constando o número da matrícula. (Art. 176,</w:t>
      </w:r>
      <w:r>
        <w:t xml:space="preserve"> §1º, II, 3, 'b', Lei 6.015/73).</w:t>
      </w:r>
    </w:p>
    <w:sectPr w:rsidR="009B48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480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74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48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748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483B"/>
    <w:rsid w:val="009B483B"/>
    <w:rsid w:val="00D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BED66-8FA2-401B-A47A-C60517A8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serverad/Arquivos_Usuarios/janaina.mello/Downloads/5ab9379521455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2023-07-14T13:57:00Z</dcterms:created>
  <dcterms:modified xsi:type="dcterms:W3CDTF">2023-07-14T13:57:00Z</dcterms:modified>
</cp:coreProperties>
</file>