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Partilha</w:t>
      </w:r>
      <w:r>
        <w:rPr>
          <w:rFonts w:cs="Arial" w:ascii="Arial" w:hAnsi="Arial"/>
          <w:b/>
        </w:rPr>
        <w:t>s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  <w:color w:val="000000"/>
        </w:rPr>
        <w:t xml:space="preserve">e Adjudicação </w:t>
      </w:r>
      <w:r>
        <w:rPr>
          <w:rFonts w:cs="Arial" w:ascii="Arial" w:hAnsi="Arial"/>
          <w:b/>
          <w:color w:val="000000"/>
        </w:rPr>
        <w:t>Extrajudicial:</w:t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Cs/>
          <w:shd w:fill="FFFFFF" w:val="clear"/>
          <w:lang w:eastAsia="pt-BR" w:bidi="ar-SA"/>
        </w:rPr>
      </w:pPr>
      <w:r>
        <w:rPr>
          <w:rFonts w:cs="Arial" w:ascii="Arial" w:hAnsi="Arial"/>
          <w:b w:val="false"/>
          <w:bCs w:val="false"/>
          <w:shd w:fill="FFFFFF" w:val="clear"/>
          <w:lang w:eastAsia="pt-BR" w:bidi="ar-SA"/>
        </w:rPr>
        <w:t>1.</w:t>
      </w:r>
      <w:r>
        <w:rPr>
          <w:rFonts w:cs="Arial" w:ascii="Arial" w:hAnsi="Arial"/>
          <w:b/>
          <w:bCs/>
          <w:shd w:fill="FFFFFF" w:val="clear"/>
          <w:lang w:eastAsia="pt-BR" w:bidi="ar-SA"/>
        </w:rPr>
        <w:t xml:space="preserve"> </w:t>
      </w:r>
      <w:r>
        <w:rPr>
          <w:rFonts w:cs="Arial" w:ascii="Arial" w:hAnsi="Arial"/>
          <w:bCs/>
          <w:shd w:fill="FFFFFF" w:val="clear"/>
          <w:lang w:eastAsia="pt-BR" w:bidi="ar-SA"/>
        </w:rPr>
        <w:t xml:space="preserve">Deverá ser apresentada a via original da Escritura Pública de </w:t>
      </w:r>
      <w:r>
        <w:rPr>
          <w:rFonts w:cs="Arial" w:ascii="Arial" w:hAnsi="Arial"/>
        </w:rPr>
        <w:t>Partilha Amigável/</w:t>
      </w:r>
      <w:r>
        <w:rPr>
          <w:rFonts w:cs="Arial" w:ascii="Arial" w:hAnsi="Arial"/>
          <w:color w:val="000000"/>
        </w:rPr>
        <w:t>Inventário Extrajudicial ou Adjudicação</w:t>
      </w:r>
      <w:r>
        <w:rPr>
          <w:rFonts w:cs="Arial" w:ascii="Arial" w:hAnsi="Arial"/>
          <w:bCs/>
          <w:shd w:fill="FFFFFF" w:val="clear"/>
          <w:lang w:eastAsia="pt-BR" w:bidi="ar-SA"/>
        </w:rPr>
        <w:t>;</w:t>
      </w:r>
    </w:p>
    <w:p>
      <w:pPr>
        <w:pStyle w:val="Normal"/>
        <w:jc w:val="both"/>
        <w:rPr>
          <w:rFonts w:ascii="Arial" w:hAnsi="Arial" w:cs="Arial"/>
          <w:bCs/>
          <w:shd w:fill="FFFFFF" w:val="clear"/>
          <w:lang w:eastAsia="pt-BR" w:bidi="ar-SA"/>
        </w:rPr>
      </w:pPr>
      <w:r>
        <w:rPr>
          <w:rFonts w:cs="Arial" w:ascii="Arial" w:hAnsi="Arial"/>
          <w:bCs/>
          <w:shd w:fill="FFFFFF" w:val="clear"/>
          <w:lang w:eastAsia="pt-BR" w:bidi="ar-SA"/>
        </w:rPr>
      </w:r>
    </w:p>
    <w:p>
      <w:pPr>
        <w:pStyle w:val="Normal"/>
        <w:jc w:val="both"/>
        <w:rPr>
          <w:rFonts w:ascii="Arial" w:hAnsi="Arial" w:cs="Arial"/>
          <w:shd w:fill="FFFFFF" w:val="clear"/>
          <w:lang w:eastAsia="pt-BR" w:bidi="ar-SA"/>
        </w:rPr>
      </w:pPr>
      <w:r>
        <w:rPr>
          <w:rFonts w:cs="Arial" w:ascii="Arial" w:hAnsi="Arial"/>
          <w:shd w:fill="FFFFFF" w:val="clear"/>
          <w:lang w:eastAsia="pt-BR" w:bidi="ar-SA"/>
        </w:rPr>
        <w:t xml:space="preserve">2. Caso o imóvel seja rural, e não houve a dispensa das </w:t>
      </w:r>
      <w:bookmarkStart w:id="0" w:name="92"/>
      <w:bookmarkEnd w:id="0"/>
      <w:r>
        <w:rPr>
          <w:rFonts w:cs="Arial" w:ascii="Arial" w:hAnsi="Arial"/>
          <w:shd w:fill="FFFFFF" w:val="clear"/>
          <w:lang w:eastAsia="pt-BR" w:bidi="ar-SA"/>
        </w:rPr>
        <w:t>Certidões negativas de dívidas ambientais expedidas pelo IBAMA; FEPAM e pela Secretaria Municipal do Meio ambiente, apresentá-las no momento do protocolo ou assinar a declaração de dispensa das mesmas;</w:t>
      </w:r>
    </w:p>
    <w:p>
      <w:pPr>
        <w:pStyle w:val="Normal"/>
        <w:jc w:val="both"/>
        <w:rPr>
          <w:rFonts w:ascii="Arial" w:hAnsi="Arial" w:cs="Arial"/>
          <w:shd w:fill="FFFFFF" w:val="clear"/>
          <w:lang w:eastAsia="pt-BR" w:bidi="ar-SA"/>
        </w:rPr>
      </w:pPr>
      <w:r>
        <w:rPr>
          <w:rFonts w:cs="Arial" w:ascii="Arial" w:hAnsi="Arial"/>
          <w:shd w:fill="FFFFFF" w:val="clear"/>
          <w:lang w:eastAsia="pt-BR" w:bidi="ar-SA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hd w:fill="FFFFFF" w:val="clear"/>
          <w:lang w:eastAsia="pt-BR" w:bidi="ar-SA"/>
        </w:rPr>
      </w:pPr>
      <w:r>
        <w:rPr>
          <w:rFonts w:cs="Arial" w:ascii="Arial" w:hAnsi="Arial"/>
          <w:shd w:fill="FFFFFF" w:val="clear"/>
          <w:lang w:eastAsia="pt-BR" w:bidi="ar-SA"/>
        </w:rPr>
        <w:t>3. Caso a Escritura Pública não seja do ano corrente, e conter imóvel rural, deverão ser apresentados o Certificado de Cadastro de Imóvel Rural e Imponto Territorial Rural (CCIR/ITR) e o respectivo comprovante de pagamento;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eastAsia="pt-BR" w:bidi="ar-SA"/>
        </w:rPr>
        <w:br/>
      </w:r>
      <w:r>
        <w:rPr>
          <w:rFonts w:cs="Arial" w:ascii="Arial" w:hAnsi="Arial"/>
          <w:shd w:fill="FFFFFF" w:val="clear"/>
          <w:lang w:eastAsia="pt-BR" w:bidi="ar-SA"/>
        </w:rPr>
        <w:t>Atenção: O imóvel deve estar descrito na Escritura Pública exatamente como consta na matrícula (descrição do terreno, área do terreno, existência de construção, área construída).</w:t>
      </w:r>
      <w:bookmarkStart w:id="1" w:name="_GoBack"/>
      <w:bookmarkEnd w:id="1"/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  <w:t>Cabe salientar que a presente listagem não é definitiva, servindo como orientação genérica dos documentos necessários para o ato, dependendo da particularidade de cada caso, é possível que haja a necessidade da apresentação de documentos complementares.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6454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06454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ListParagraph">
    <w:name w:val="List Paragraph"/>
    <w:basedOn w:val="Normal"/>
    <w:uiPriority w:val="34"/>
    <w:qFormat/>
    <w:rsid w:val="0006454e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LibreOffice/7.1.4.2$Windows_X86_64 LibreOffice_project/a529a4fab45b75fefc5b6226684193eb000654f6</Application>
  <AppVersion>15.0000</AppVersion>
  <Pages>1</Pages>
  <Words>157</Words>
  <Characters>921</Characters>
  <CharactersWithSpaces>1073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2019-06-13T19:48:00Z</dcterms:created>
  <dc:creator>Celita</dc:creator>
  <dc:description/>
  <dc:language>pt-BR</dc:language>
  <cp:lastModifiedBy/>
  <dcterms:modified xsi:type="dcterms:W3CDTF">2023-03-30T17:29:52Z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